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Gestione procedure espropriative: avvio del procedimento</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Gestione procedure espropriative: avvio del procedimento.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4511</Words>
  <Characters>27206</Characters>
  <CharactersWithSpaces>31646</CharactersWithSpaces>
  <Paragraphs>123</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2025-07-24T14:43:37Z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